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CCF4" w14:textId="53F3B5B2" w:rsidR="00675E47" w:rsidRPr="00675E47" w:rsidRDefault="00675E47" w:rsidP="00675E47">
      <w:pPr>
        <w:pStyle w:val="Heading1"/>
        <w:spacing w:before="120" w:line="240" w:lineRule="auto"/>
        <w:jc w:val="left"/>
        <w:rPr>
          <w:rFonts w:cs="Arial"/>
          <w:sz w:val="28"/>
          <w:szCs w:val="28"/>
        </w:rPr>
      </w:pPr>
      <w:proofErr w:type="spellStart"/>
      <w:r w:rsidRPr="00675E47">
        <w:rPr>
          <w:rFonts w:cs="Arial"/>
          <w:sz w:val="28"/>
          <w:szCs w:val="28"/>
        </w:rPr>
        <w:t>Catre</w:t>
      </w:r>
      <w:proofErr w:type="spellEnd"/>
      <w:r w:rsidRPr="00675E47">
        <w:rPr>
          <w:rFonts w:cs="Arial"/>
          <w:sz w:val="28"/>
          <w:szCs w:val="28"/>
        </w:rPr>
        <w:t xml:space="preserve">:                            </w:t>
      </w:r>
    </w:p>
    <w:p w14:paraId="16558403" w14:textId="77777777" w:rsidR="00675E47" w:rsidRPr="00675E47" w:rsidRDefault="00675E47" w:rsidP="00675E47">
      <w:pPr>
        <w:spacing w:before="120" w:line="240" w:lineRule="auto"/>
        <w:rPr>
          <w:rFonts w:cs="Arial"/>
          <w:color w:val="606060"/>
          <w:sz w:val="22"/>
        </w:rPr>
      </w:pPr>
      <w:r w:rsidRPr="00675E47">
        <w:rPr>
          <w:rFonts w:cs="Arial"/>
          <w:color w:val="606060"/>
          <w:sz w:val="22"/>
        </w:rPr>
        <w:t>Autoritatea de Supraveghere Financiara</w:t>
      </w:r>
    </w:p>
    <w:p w14:paraId="69B6129F" w14:textId="77777777" w:rsidR="00675E47" w:rsidRPr="00675E47" w:rsidRDefault="00675E47" w:rsidP="00675E47">
      <w:pPr>
        <w:spacing w:before="120" w:line="240" w:lineRule="auto"/>
        <w:rPr>
          <w:rFonts w:cs="Arial"/>
          <w:i/>
          <w:iCs/>
          <w:color w:val="606060"/>
          <w:sz w:val="22"/>
        </w:rPr>
      </w:pPr>
      <w:r w:rsidRPr="00675E47">
        <w:rPr>
          <w:rFonts w:cs="Arial"/>
          <w:i/>
          <w:iCs/>
          <w:color w:val="606060"/>
          <w:sz w:val="22"/>
        </w:rPr>
        <w:t>Sectorul Instrumentelor si Investițiilor Financiare</w:t>
      </w:r>
    </w:p>
    <w:p w14:paraId="08F54C0F" w14:textId="77777777" w:rsidR="00675E47" w:rsidRPr="00675E47" w:rsidRDefault="00675E47" w:rsidP="00675E47">
      <w:pPr>
        <w:spacing w:before="120" w:line="240" w:lineRule="auto"/>
        <w:rPr>
          <w:rFonts w:cs="Arial"/>
          <w:color w:val="606060"/>
          <w:sz w:val="22"/>
        </w:rPr>
      </w:pPr>
      <w:r w:rsidRPr="00675E47">
        <w:rPr>
          <w:rFonts w:cs="Arial"/>
          <w:color w:val="606060"/>
          <w:sz w:val="22"/>
        </w:rPr>
        <w:t>Bursa de Valori București SA</w:t>
      </w:r>
    </w:p>
    <w:p w14:paraId="26B728F7" w14:textId="71F7D9A3" w:rsidR="00675E47" w:rsidRPr="00675E47" w:rsidRDefault="00675E47" w:rsidP="00675E47">
      <w:pPr>
        <w:spacing w:before="120" w:line="240" w:lineRule="auto"/>
        <w:rPr>
          <w:rFonts w:cs="Arial"/>
          <w:sz w:val="22"/>
        </w:rPr>
      </w:pPr>
    </w:p>
    <w:p w14:paraId="5BAB553C" w14:textId="3E3EA962" w:rsidR="00675E47" w:rsidRPr="00675E47" w:rsidRDefault="00675E47" w:rsidP="00675E47">
      <w:pPr>
        <w:pStyle w:val="Heading1"/>
        <w:spacing w:before="120" w:line="240" w:lineRule="auto"/>
        <w:rPr>
          <w:rFonts w:cs="Arial"/>
          <w:sz w:val="28"/>
          <w:szCs w:val="28"/>
        </w:rPr>
      </w:pPr>
      <w:r w:rsidRPr="00675E47">
        <w:rPr>
          <w:rFonts w:cs="Arial"/>
          <w:sz w:val="28"/>
          <w:szCs w:val="28"/>
        </w:rPr>
        <w:t>RAPORT CURENT 0</w:t>
      </w:r>
      <w:r w:rsidR="000640EB">
        <w:rPr>
          <w:rFonts w:cs="Arial"/>
          <w:sz w:val="28"/>
          <w:szCs w:val="28"/>
        </w:rPr>
        <w:t>4</w:t>
      </w:r>
      <w:r w:rsidRPr="00675E47">
        <w:rPr>
          <w:rFonts w:cs="Arial"/>
          <w:sz w:val="28"/>
          <w:szCs w:val="28"/>
        </w:rPr>
        <w:t>/202</w:t>
      </w:r>
      <w:r w:rsidR="000640EB">
        <w:rPr>
          <w:rFonts w:cs="Arial"/>
          <w:sz w:val="28"/>
          <w:szCs w:val="28"/>
        </w:rPr>
        <w:t>4</w:t>
      </w:r>
    </w:p>
    <w:p w14:paraId="56F1BFE7" w14:textId="77777777" w:rsidR="00675E47" w:rsidRPr="00675E47" w:rsidRDefault="00675E47" w:rsidP="00675E47">
      <w:pPr>
        <w:spacing w:before="120" w:line="240" w:lineRule="auto"/>
        <w:rPr>
          <w:rFonts w:cs="Arial"/>
          <w:sz w:val="22"/>
        </w:rPr>
      </w:pPr>
    </w:p>
    <w:p w14:paraId="135BEA58" w14:textId="77777777" w:rsidR="00675E47" w:rsidRPr="00675E47" w:rsidRDefault="00675E47" w:rsidP="00675E47">
      <w:pPr>
        <w:spacing w:before="120" w:line="240" w:lineRule="auto"/>
        <w:jc w:val="center"/>
        <w:rPr>
          <w:rFonts w:cs="Arial"/>
          <w:sz w:val="22"/>
        </w:rPr>
      </w:pPr>
      <w:r w:rsidRPr="00675E47">
        <w:rPr>
          <w:rFonts w:cs="Arial"/>
          <w:sz w:val="22"/>
        </w:rPr>
        <w:t>Conform Legii nr. 24/2017 privind emitenții de instrumente financiare și operațiuni de piață și Regulamentului nr. 5/2018 privind emitenții de instrumente financiare și operațiuni de piață.</w:t>
      </w:r>
    </w:p>
    <w:p w14:paraId="4839FB40" w14:textId="77777777" w:rsidR="00675E47" w:rsidRPr="00675E47" w:rsidRDefault="00675E47" w:rsidP="00675E47">
      <w:pPr>
        <w:spacing w:before="120" w:line="240" w:lineRule="auto"/>
        <w:rPr>
          <w:rFonts w:cs="Arial"/>
          <w:sz w:val="22"/>
        </w:rPr>
      </w:pP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675E47" w:rsidRPr="00675E47" w14:paraId="4B6E9C7D" w14:textId="77777777" w:rsidTr="004733BB">
        <w:tc>
          <w:tcPr>
            <w:tcW w:w="3261" w:type="dxa"/>
          </w:tcPr>
          <w:p w14:paraId="42E12480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Data raportului</w:t>
            </w:r>
          </w:p>
        </w:tc>
        <w:tc>
          <w:tcPr>
            <w:tcW w:w="6804" w:type="dxa"/>
          </w:tcPr>
          <w:p w14:paraId="5242100D" w14:textId="43079B40" w:rsidR="00675E47" w:rsidRPr="004415B1" w:rsidRDefault="00450C68" w:rsidP="00675E47">
            <w:pPr>
              <w:spacing w:before="12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</w:t>
            </w:r>
            <w:r w:rsidR="00675E47" w:rsidRPr="004415B1">
              <w:rPr>
                <w:rFonts w:cs="Arial"/>
                <w:sz w:val="22"/>
              </w:rPr>
              <w:t>.0</w:t>
            </w:r>
            <w:r>
              <w:rPr>
                <w:rFonts w:cs="Arial"/>
                <w:sz w:val="22"/>
              </w:rPr>
              <w:t>4</w:t>
            </w:r>
            <w:r w:rsidR="00675E47" w:rsidRPr="004415B1">
              <w:rPr>
                <w:rFonts w:cs="Arial"/>
                <w:sz w:val="22"/>
              </w:rPr>
              <w:t>.202</w:t>
            </w:r>
            <w:r w:rsidR="000640EB">
              <w:rPr>
                <w:rFonts w:cs="Arial"/>
                <w:sz w:val="22"/>
              </w:rPr>
              <w:t>4</w:t>
            </w:r>
          </w:p>
        </w:tc>
      </w:tr>
      <w:tr w:rsidR="00675E47" w:rsidRPr="00675E47" w14:paraId="010A7A37" w14:textId="77777777" w:rsidTr="004733BB">
        <w:tc>
          <w:tcPr>
            <w:tcW w:w="3261" w:type="dxa"/>
          </w:tcPr>
          <w:p w14:paraId="6D76321C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Denumirea societății</w:t>
            </w:r>
          </w:p>
        </w:tc>
        <w:tc>
          <w:tcPr>
            <w:tcW w:w="6804" w:type="dxa"/>
          </w:tcPr>
          <w:p w14:paraId="6A6D600B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Autonom Services S.A.</w:t>
            </w:r>
          </w:p>
        </w:tc>
      </w:tr>
      <w:tr w:rsidR="00675E47" w:rsidRPr="00675E47" w14:paraId="04909DA9" w14:textId="77777777" w:rsidTr="004733BB">
        <w:tc>
          <w:tcPr>
            <w:tcW w:w="3261" w:type="dxa"/>
          </w:tcPr>
          <w:p w14:paraId="09FF38E5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Sediul social</w:t>
            </w:r>
          </w:p>
        </w:tc>
        <w:tc>
          <w:tcPr>
            <w:tcW w:w="6804" w:type="dxa"/>
          </w:tcPr>
          <w:p w14:paraId="1F36636A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Str. Fermelor nr. 4, Piatra-Neamț, Neamț, Romania</w:t>
            </w:r>
          </w:p>
        </w:tc>
      </w:tr>
      <w:tr w:rsidR="00675E47" w:rsidRPr="00675E47" w14:paraId="7CAC9199" w14:textId="77777777" w:rsidTr="004733BB">
        <w:tc>
          <w:tcPr>
            <w:tcW w:w="3261" w:type="dxa"/>
          </w:tcPr>
          <w:p w14:paraId="3AFD0472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Telefon</w:t>
            </w:r>
          </w:p>
        </w:tc>
        <w:tc>
          <w:tcPr>
            <w:tcW w:w="6804" w:type="dxa"/>
          </w:tcPr>
          <w:p w14:paraId="17A05369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0233229616</w:t>
            </w:r>
          </w:p>
        </w:tc>
      </w:tr>
      <w:tr w:rsidR="00675E47" w:rsidRPr="00675E47" w14:paraId="574F46FD" w14:textId="77777777" w:rsidTr="004733BB">
        <w:tc>
          <w:tcPr>
            <w:tcW w:w="3261" w:type="dxa"/>
          </w:tcPr>
          <w:p w14:paraId="035A8C1A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 xml:space="preserve">Nr. </w:t>
            </w:r>
            <w:proofErr w:type="spellStart"/>
            <w:r w:rsidRPr="004415B1">
              <w:rPr>
                <w:rFonts w:cs="Arial"/>
                <w:sz w:val="22"/>
              </w:rPr>
              <w:t>înreg</w:t>
            </w:r>
            <w:proofErr w:type="spellEnd"/>
            <w:r w:rsidRPr="004415B1">
              <w:rPr>
                <w:rFonts w:cs="Arial"/>
                <w:sz w:val="22"/>
              </w:rPr>
              <w:t>. la ONRC</w:t>
            </w:r>
          </w:p>
        </w:tc>
        <w:tc>
          <w:tcPr>
            <w:tcW w:w="6804" w:type="dxa"/>
          </w:tcPr>
          <w:p w14:paraId="43BD7C1D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J27/280/2006</w:t>
            </w:r>
          </w:p>
        </w:tc>
      </w:tr>
      <w:tr w:rsidR="00675E47" w:rsidRPr="00675E47" w14:paraId="57DC7ACB" w14:textId="77777777" w:rsidTr="004733BB">
        <w:tc>
          <w:tcPr>
            <w:tcW w:w="3261" w:type="dxa"/>
          </w:tcPr>
          <w:p w14:paraId="17634BAD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Cod unic de înregistrare</w:t>
            </w:r>
          </w:p>
        </w:tc>
        <w:tc>
          <w:tcPr>
            <w:tcW w:w="6804" w:type="dxa"/>
          </w:tcPr>
          <w:p w14:paraId="575AF7AD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18433260</w:t>
            </w:r>
          </w:p>
        </w:tc>
      </w:tr>
      <w:tr w:rsidR="00675E47" w:rsidRPr="00675E47" w14:paraId="47707162" w14:textId="77777777" w:rsidTr="004733BB">
        <w:tc>
          <w:tcPr>
            <w:tcW w:w="3261" w:type="dxa"/>
          </w:tcPr>
          <w:p w14:paraId="405F9A82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Capital social</w:t>
            </w:r>
          </w:p>
        </w:tc>
        <w:tc>
          <w:tcPr>
            <w:tcW w:w="6804" w:type="dxa"/>
          </w:tcPr>
          <w:p w14:paraId="2EB7421F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20.000.000 RON</w:t>
            </w:r>
          </w:p>
        </w:tc>
      </w:tr>
      <w:tr w:rsidR="00675E47" w:rsidRPr="00675E47" w14:paraId="4EB5A439" w14:textId="77777777" w:rsidTr="004733BB">
        <w:trPr>
          <w:trHeight w:val="93"/>
        </w:trPr>
        <w:tc>
          <w:tcPr>
            <w:tcW w:w="3261" w:type="dxa"/>
          </w:tcPr>
          <w:p w14:paraId="3FBA9970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Piața de tranzacționare</w:t>
            </w:r>
          </w:p>
        </w:tc>
        <w:tc>
          <w:tcPr>
            <w:tcW w:w="6804" w:type="dxa"/>
          </w:tcPr>
          <w:p w14:paraId="749D398C" w14:textId="77777777" w:rsidR="00675E47" w:rsidRPr="004415B1" w:rsidRDefault="00675E47" w:rsidP="00675E47">
            <w:pPr>
              <w:spacing w:before="120" w:line="240" w:lineRule="auto"/>
              <w:rPr>
                <w:rFonts w:cs="Arial"/>
                <w:sz w:val="22"/>
              </w:rPr>
            </w:pPr>
            <w:r w:rsidRPr="004415B1">
              <w:rPr>
                <w:rFonts w:cs="Arial"/>
                <w:sz w:val="22"/>
              </w:rPr>
              <w:t>BVB, Segment Principal, Obligațiuni Corporative, AUT24E &amp; AUT26E</w:t>
            </w:r>
          </w:p>
        </w:tc>
      </w:tr>
    </w:tbl>
    <w:p w14:paraId="78BC5374" w14:textId="77777777" w:rsidR="00675E47" w:rsidRPr="004F4BF6" w:rsidRDefault="00675E47" w:rsidP="00675E47">
      <w:pPr>
        <w:spacing w:before="120" w:line="240" w:lineRule="auto"/>
        <w:rPr>
          <w:rFonts w:cs="Arial"/>
          <w:szCs w:val="20"/>
        </w:rPr>
      </w:pPr>
    </w:p>
    <w:p w14:paraId="6638F880" w14:textId="2F0A89E5" w:rsidR="004F4BF6" w:rsidRDefault="00675E47" w:rsidP="004415B1">
      <w:pPr>
        <w:spacing w:before="120" w:line="240" w:lineRule="auto"/>
        <w:rPr>
          <w:rFonts w:cs="Arial"/>
          <w:b/>
          <w:bCs/>
          <w:sz w:val="22"/>
        </w:rPr>
      </w:pPr>
      <w:r w:rsidRPr="00675E47">
        <w:rPr>
          <w:rFonts w:cs="Arial"/>
          <w:b/>
          <w:bCs/>
          <w:sz w:val="22"/>
          <w:u w:val="single"/>
        </w:rPr>
        <w:t>Evenimente importante de raportat:</w:t>
      </w:r>
      <w:r w:rsidRPr="00675E47">
        <w:rPr>
          <w:rFonts w:cs="Arial"/>
          <w:b/>
          <w:bCs/>
          <w:sz w:val="22"/>
        </w:rPr>
        <w:t xml:space="preserve"> </w:t>
      </w:r>
      <w:r w:rsidR="00541073">
        <w:rPr>
          <w:rFonts w:cs="Arial"/>
          <w:b/>
          <w:bCs/>
          <w:sz w:val="22"/>
        </w:rPr>
        <w:t>Disponibilitate Raport Anual 202</w:t>
      </w:r>
      <w:r w:rsidR="000640EB">
        <w:rPr>
          <w:rFonts w:cs="Arial"/>
          <w:b/>
          <w:bCs/>
          <w:sz w:val="22"/>
        </w:rPr>
        <w:t>3</w:t>
      </w:r>
      <w:r w:rsidR="00541073">
        <w:rPr>
          <w:rFonts w:cs="Arial"/>
          <w:b/>
          <w:bCs/>
          <w:sz w:val="22"/>
        </w:rPr>
        <w:t xml:space="preserve"> </w:t>
      </w:r>
    </w:p>
    <w:p w14:paraId="007E63A1" w14:textId="77777777" w:rsidR="004415B1" w:rsidRPr="004F4BF6" w:rsidRDefault="004415B1" w:rsidP="004415B1">
      <w:pPr>
        <w:spacing w:before="120" w:line="240" w:lineRule="auto"/>
        <w:rPr>
          <w:rFonts w:cs="Arial"/>
          <w:szCs w:val="20"/>
        </w:rPr>
      </w:pPr>
    </w:p>
    <w:p w14:paraId="2AADCFDD" w14:textId="6024356A" w:rsidR="00CB2233" w:rsidRDefault="00541073" w:rsidP="00541073">
      <w:pPr>
        <w:pStyle w:val="Body"/>
        <w:spacing w:before="120" w:after="120"/>
        <w:rPr>
          <w:rStyle w:val="Hyperlink"/>
          <w:color w:val="auto"/>
          <w:sz w:val="22"/>
          <w:szCs w:val="22"/>
          <w:u w:val="none"/>
        </w:rPr>
      </w:pPr>
      <w:r w:rsidRPr="00541073">
        <w:rPr>
          <w:rStyle w:val="Hyperlink"/>
          <w:rFonts w:cs="Arial"/>
          <w:color w:val="auto"/>
          <w:sz w:val="22"/>
          <w:szCs w:val="22"/>
          <w:u w:val="none"/>
          <w:lang w:val="ro-RO"/>
        </w:rPr>
        <w:t xml:space="preserve">Autonom Services S.A. („Compania”) informează investitorii despre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disponibilitatea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Raportului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Anual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care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conține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situațiile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financiare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auditate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pentru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anul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202</w:t>
      </w:r>
      <w:r w:rsidR="000640EB">
        <w:rPr>
          <w:rStyle w:val="Hyperlink"/>
          <w:color w:val="auto"/>
          <w:sz w:val="22"/>
          <w:szCs w:val="22"/>
          <w:u w:val="none"/>
        </w:rPr>
        <w:t>3</w:t>
      </w:r>
      <w:r w:rsidRPr="00541073">
        <w:rPr>
          <w:rStyle w:val="Hyperlink"/>
          <w:color w:val="auto"/>
          <w:sz w:val="22"/>
          <w:szCs w:val="22"/>
          <w:u w:val="none"/>
        </w:rPr>
        <w:t xml:space="preserve">,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aprobat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de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Adunarea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Generală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Ordinară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a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Acționarilor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din </w:t>
      </w:r>
      <w:r w:rsidR="00B630F4">
        <w:rPr>
          <w:rStyle w:val="Hyperlink"/>
          <w:color w:val="auto"/>
          <w:sz w:val="22"/>
          <w:szCs w:val="22"/>
          <w:u w:val="none"/>
        </w:rPr>
        <w:t>24</w:t>
      </w:r>
      <w:r w:rsidRPr="00541073">
        <w:rPr>
          <w:rStyle w:val="Hyperlink"/>
          <w:color w:val="auto"/>
          <w:sz w:val="22"/>
          <w:szCs w:val="22"/>
          <w:u w:val="none"/>
        </w:rPr>
        <w:t>.04.202</w:t>
      </w:r>
      <w:r w:rsidR="000640EB">
        <w:rPr>
          <w:rStyle w:val="Hyperlink"/>
          <w:color w:val="auto"/>
          <w:sz w:val="22"/>
          <w:szCs w:val="22"/>
          <w:u w:val="none"/>
        </w:rPr>
        <w:t>4</w:t>
      </w:r>
      <w:r w:rsidRPr="00541073">
        <w:rPr>
          <w:rStyle w:val="Hyperlink"/>
          <w:color w:val="auto"/>
          <w:sz w:val="22"/>
          <w:szCs w:val="22"/>
          <w:u w:val="none"/>
        </w:rPr>
        <w:t xml:space="preserve">. </w:t>
      </w:r>
    </w:p>
    <w:p w14:paraId="40875A9C" w14:textId="77777777" w:rsidR="00CB2233" w:rsidRDefault="00CB2233" w:rsidP="00541073">
      <w:pPr>
        <w:pStyle w:val="Body"/>
        <w:spacing w:before="120" w:after="120"/>
        <w:rPr>
          <w:rStyle w:val="Hyperlink"/>
          <w:color w:val="auto"/>
          <w:sz w:val="22"/>
          <w:szCs w:val="22"/>
          <w:u w:val="none"/>
        </w:rPr>
      </w:pPr>
    </w:p>
    <w:p w14:paraId="1369C89D" w14:textId="6BD2FEB0" w:rsidR="00CB2233" w:rsidRDefault="00CB2233" w:rsidP="00541073">
      <w:pPr>
        <w:pStyle w:val="Body"/>
        <w:spacing w:before="120" w:after="120"/>
        <w:rPr>
          <w:rStyle w:val="Hyperlink"/>
          <w:color w:val="auto"/>
          <w:sz w:val="22"/>
          <w:szCs w:val="22"/>
          <w:u w:val="none"/>
        </w:rPr>
      </w:pP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Autonom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Services SA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raportează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cel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de-al 1</w:t>
      </w:r>
      <w:r w:rsidR="000640EB">
        <w:rPr>
          <w:rStyle w:val="Hyperlink"/>
          <w:color w:val="auto"/>
          <w:sz w:val="22"/>
          <w:szCs w:val="22"/>
          <w:u w:val="none"/>
        </w:rPr>
        <w:t>7</w:t>
      </w:r>
      <w:r w:rsidRPr="00CB2233">
        <w:rPr>
          <w:rStyle w:val="Hyperlink"/>
          <w:color w:val="auto"/>
          <w:sz w:val="22"/>
          <w:szCs w:val="22"/>
          <w:u w:val="none"/>
        </w:rPr>
        <w:t xml:space="preserve">-lea </w:t>
      </w:r>
      <w:proofErr w:type="gramStart"/>
      <w:r w:rsidRPr="00CB2233">
        <w:rPr>
          <w:rStyle w:val="Hyperlink"/>
          <w:color w:val="auto"/>
          <w:sz w:val="22"/>
          <w:szCs w:val="22"/>
          <w:u w:val="none"/>
        </w:rPr>
        <w:t>an</w:t>
      </w:r>
      <w:proofErr w:type="gram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consecutiv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de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creștere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de la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înființare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, cu o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creștere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anuală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medie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compusă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(CAGR) de </w:t>
      </w:r>
      <w:r w:rsidR="000640EB">
        <w:rPr>
          <w:rStyle w:val="Hyperlink"/>
          <w:color w:val="auto"/>
          <w:sz w:val="22"/>
          <w:szCs w:val="22"/>
          <w:u w:val="none"/>
        </w:rPr>
        <w:t>48</w:t>
      </w:r>
      <w:r w:rsidRPr="00CB2233">
        <w:rPr>
          <w:rStyle w:val="Hyperlink"/>
          <w:color w:val="auto"/>
          <w:sz w:val="22"/>
          <w:szCs w:val="22"/>
          <w:u w:val="none"/>
        </w:rPr>
        <w:t xml:space="preserve">%.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Autonom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a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înregistrat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venituri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totale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de </w:t>
      </w:r>
      <w:r w:rsidR="000640EB">
        <w:rPr>
          <w:rStyle w:val="Hyperlink"/>
          <w:color w:val="auto"/>
          <w:sz w:val="22"/>
          <w:szCs w:val="22"/>
          <w:u w:val="none"/>
        </w:rPr>
        <w:t>728,9</w:t>
      </w:r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milioane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lei,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în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creștere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cu </w:t>
      </w:r>
      <w:r w:rsidR="000640EB">
        <w:rPr>
          <w:rStyle w:val="Hyperlink"/>
          <w:color w:val="auto"/>
          <w:sz w:val="22"/>
          <w:szCs w:val="22"/>
          <w:u w:val="none"/>
        </w:rPr>
        <w:t>13</w:t>
      </w:r>
      <w:r w:rsidRPr="00CB2233">
        <w:rPr>
          <w:rStyle w:val="Hyperlink"/>
          <w:color w:val="auto"/>
          <w:sz w:val="22"/>
          <w:szCs w:val="22"/>
          <w:u w:val="none"/>
        </w:rPr>
        <w:t xml:space="preserve">% 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și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un profit net de </w:t>
      </w:r>
      <w:r w:rsidR="000640EB">
        <w:rPr>
          <w:rStyle w:val="Hyperlink"/>
          <w:color w:val="auto"/>
          <w:sz w:val="22"/>
          <w:szCs w:val="22"/>
          <w:u w:val="none"/>
        </w:rPr>
        <w:t>30</w:t>
      </w:r>
      <w:r w:rsidRPr="00CB2233">
        <w:rPr>
          <w:rStyle w:val="Hyperlink"/>
          <w:color w:val="auto"/>
          <w:sz w:val="22"/>
          <w:szCs w:val="22"/>
          <w:u w:val="none"/>
        </w:rPr>
        <w:t xml:space="preserve"> m</w:t>
      </w:r>
      <w:proofErr w:type="spellStart"/>
      <w:r w:rsidRPr="00CB2233">
        <w:rPr>
          <w:rStyle w:val="Hyperlink"/>
          <w:color w:val="auto"/>
          <w:sz w:val="22"/>
          <w:szCs w:val="22"/>
          <w:u w:val="none"/>
        </w:rPr>
        <w:t>ilioane</w:t>
      </w:r>
      <w:proofErr w:type="spellEnd"/>
      <w:r w:rsidRPr="00CB2233">
        <w:rPr>
          <w:rStyle w:val="Hyperlink"/>
          <w:color w:val="auto"/>
          <w:sz w:val="22"/>
          <w:szCs w:val="22"/>
          <w:u w:val="none"/>
        </w:rPr>
        <w:t xml:space="preserve"> lei</w:t>
      </w:r>
      <w:r>
        <w:rPr>
          <w:rStyle w:val="Hyperlink"/>
          <w:color w:val="auto"/>
          <w:sz w:val="22"/>
          <w:szCs w:val="22"/>
          <w:u w:val="none"/>
        </w:rPr>
        <w:t xml:space="preserve">. </w:t>
      </w:r>
    </w:p>
    <w:p w14:paraId="2D6847F8" w14:textId="77777777" w:rsidR="00CB2233" w:rsidRPr="00541073" w:rsidRDefault="00CB2233" w:rsidP="00541073">
      <w:pPr>
        <w:pStyle w:val="Body"/>
        <w:spacing w:before="120" w:after="120"/>
        <w:rPr>
          <w:rStyle w:val="Hyperlink"/>
          <w:color w:val="auto"/>
          <w:sz w:val="22"/>
          <w:szCs w:val="22"/>
          <w:u w:val="none"/>
        </w:rPr>
      </w:pPr>
    </w:p>
    <w:p w14:paraId="53140A79" w14:textId="5C41E428" w:rsidR="004415B1" w:rsidRPr="00CB2233" w:rsidRDefault="00541073" w:rsidP="00CB2233">
      <w:pPr>
        <w:pStyle w:val="Body"/>
        <w:spacing w:before="120" w:after="120"/>
        <w:rPr>
          <w:color w:val="auto"/>
          <w:sz w:val="22"/>
          <w:szCs w:val="22"/>
        </w:rPr>
      </w:pP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Raportul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Anual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este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atașat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acestui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raport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curent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și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de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asemenea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poate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fi 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accesat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 direct la link-</w:t>
      </w:r>
      <w:proofErr w:type="spellStart"/>
      <w:r w:rsidRPr="00541073">
        <w:rPr>
          <w:rStyle w:val="Hyperlink"/>
          <w:color w:val="auto"/>
          <w:sz w:val="22"/>
          <w:szCs w:val="22"/>
          <w:u w:val="none"/>
        </w:rPr>
        <w:t>ul</w:t>
      </w:r>
      <w:proofErr w:type="spellEnd"/>
      <w:r w:rsidRPr="00541073">
        <w:rPr>
          <w:rStyle w:val="Hyperlink"/>
          <w:color w:val="auto"/>
          <w:sz w:val="22"/>
          <w:szCs w:val="22"/>
          <w:u w:val="none"/>
        </w:rPr>
        <w:t xml:space="preserve">: </w:t>
      </w:r>
      <w:hyperlink r:id="rId8" w:history="1">
        <w:r w:rsidRPr="00541073">
          <w:rPr>
            <w:rStyle w:val="Hyperlink"/>
            <w:color w:val="auto"/>
            <w:sz w:val="22"/>
            <w:szCs w:val="22"/>
            <w:u w:val="none"/>
            <w:lang w:val="ro-RO"/>
          </w:rPr>
          <w:t>https://www.autonom.ro/investitori</w:t>
        </w:r>
      </w:hyperlink>
      <w:r w:rsidRPr="00541073">
        <w:rPr>
          <w:rStyle w:val="Hyperlink"/>
          <w:rFonts w:cs="Arial"/>
          <w:color w:val="auto"/>
          <w:sz w:val="22"/>
          <w:szCs w:val="22"/>
          <w:u w:val="none"/>
          <w:lang w:val="ro-RO"/>
        </w:rPr>
        <w:t>.</w:t>
      </w:r>
    </w:p>
    <w:p w14:paraId="0AF78AD8" w14:textId="77777777" w:rsidR="004415B1" w:rsidRDefault="004415B1" w:rsidP="004415B1">
      <w:pPr>
        <w:shd w:val="clear" w:color="auto" w:fill="FFFFFF"/>
        <w:ind w:right="54"/>
        <w:rPr>
          <w:rFonts w:eastAsia="Times New Roman" w:cs="Arial"/>
          <w:color w:val="000000"/>
          <w:szCs w:val="20"/>
          <w:lang w:eastAsia="en-GB"/>
        </w:rPr>
      </w:pPr>
    </w:p>
    <w:p w14:paraId="4362133B" w14:textId="42E29EEC" w:rsidR="00675E47" w:rsidRPr="004415B1" w:rsidRDefault="00675E47" w:rsidP="004415B1">
      <w:pPr>
        <w:shd w:val="clear" w:color="auto" w:fill="FFFFFF"/>
        <w:ind w:right="54"/>
        <w:rPr>
          <w:rFonts w:cs="Arial"/>
          <w:b/>
          <w:bCs/>
          <w:sz w:val="22"/>
        </w:rPr>
      </w:pPr>
      <w:r w:rsidRPr="004415B1">
        <w:rPr>
          <w:rFonts w:cs="Arial"/>
          <w:b/>
          <w:bCs/>
          <w:sz w:val="22"/>
        </w:rPr>
        <w:t xml:space="preserve">Mihaela Angela Irimia </w:t>
      </w:r>
    </w:p>
    <w:p w14:paraId="6B441013" w14:textId="2488949A" w:rsidR="00675E47" w:rsidRPr="004415B1" w:rsidRDefault="00675E47" w:rsidP="00675E47">
      <w:pPr>
        <w:spacing w:before="120" w:line="240" w:lineRule="auto"/>
        <w:rPr>
          <w:rFonts w:cs="Arial"/>
          <w:sz w:val="22"/>
        </w:rPr>
      </w:pPr>
      <w:r w:rsidRPr="004415B1">
        <w:rPr>
          <w:rFonts w:cs="Arial"/>
          <w:sz w:val="22"/>
        </w:rPr>
        <w:t>Președinte Consiliu de Administrație</w:t>
      </w:r>
    </w:p>
    <w:sectPr w:rsidR="00675E47" w:rsidRPr="004415B1" w:rsidSect="0069530E">
      <w:headerReference w:type="default" r:id="rId9"/>
      <w:footerReference w:type="default" r:id="rId10"/>
      <w:pgSz w:w="11906" w:h="16838" w:code="9"/>
      <w:pgMar w:top="1928" w:right="1134" w:bottom="1928" w:left="1134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820D" w14:textId="77777777" w:rsidR="0069530E" w:rsidRDefault="0069530E" w:rsidP="00586F8E">
      <w:pPr>
        <w:spacing w:line="240" w:lineRule="auto"/>
      </w:pPr>
      <w:r>
        <w:separator/>
      </w:r>
    </w:p>
  </w:endnote>
  <w:endnote w:type="continuationSeparator" w:id="0">
    <w:p w14:paraId="166B643A" w14:textId="77777777" w:rsidR="0069530E" w:rsidRDefault="0069530E" w:rsidP="00586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itillium Web Light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8"/>
      </w:rPr>
      <w:id w:val="-2071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BF739" w14:textId="7C7B27D1" w:rsidR="00402AD3" w:rsidRDefault="007116A4">
        <w:pPr>
          <w:pStyle w:val="Footer"/>
          <w:jc w:val="center"/>
          <w:rPr>
            <w:sz w:val="16"/>
            <w:szCs w:val="18"/>
          </w:rPr>
        </w:pPr>
        <w:r>
          <w:rPr>
            <w:noProof/>
            <w:sz w:val="16"/>
            <w:szCs w:val="18"/>
          </w:rPr>
          <w:drawing>
            <wp:anchor distT="0" distB="0" distL="114300" distR="114300" simplePos="0" relativeHeight="251661312" behindDoc="1" locked="0" layoutInCell="1" allowOverlap="1" wp14:anchorId="52E701EA" wp14:editId="25A77335">
              <wp:simplePos x="0" y="0"/>
              <wp:positionH relativeFrom="column">
                <wp:align>center</wp:align>
              </wp:positionH>
              <wp:positionV relativeFrom="paragraph">
                <wp:posOffset>-331470</wp:posOffset>
              </wp:positionV>
              <wp:extent cx="7560000" cy="601200"/>
              <wp:effectExtent l="0" t="0" r="3175" b="889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000" cy="6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2270D23" w14:textId="66DEEEAC" w:rsidR="00521783" w:rsidRPr="00004C5B" w:rsidRDefault="00000000" w:rsidP="00004C5B">
        <w:pPr>
          <w:pStyle w:val="Footer"/>
          <w:jc w:val="center"/>
          <w:rPr>
            <w:sz w:val="16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166A" w14:textId="77777777" w:rsidR="0069530E" w:rsidRDefault="0069530E" w:rsidP="00586F8E">
      <w:pPr>
        <w:spacing w:line="240" w:lineRule="auto"/>
      </w:pPr>
      <w:r>
        <w:separator/>
      </w:r>
    </w:p>
  </w:footnote>
  <w:footnote w:type="continuationSeparator" w:id="0">
    <w:p w14:paraId="6238E795" w14:textId="77777777" w:rsidR="0069530E" w:rsidRDefault="0069530E" w:rsidP="00586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4827" w14:textId="179FBC98" w:rsidR="002C5B43" w:rsidRPr="002C5B43" w:rsidRDefault="006D2009" w:rsidP="006D2009">
    <w:pPr>
      <w:pStyle w:val="Header"/>
      <w:tabs>
        <w:tab w:val="clear" w:pos="4513"/>
        <w:tab w:val="clear" w:pos="9026"/>
        <w:tab w:val="left" w:pos="8508"/>
      </w:tabs>
      <w:spacing w:line="168" w:lineRule="auto"/>
      <w:rPr>
        <w:rFonts w:ascii="Titillium Web Light" w:hAnsi="Titillium Web Light"/>
        <w:color w:val="007FC4"/>
        <w:sz w:val="26"/>
        <w:szCs w:val="26"/>
      </w:rPr>
    </w:pPr>
    <w:r>
      <w:rPr>
        <w:rFonts w:ascii="Titillium Web Light" w:hAnsi="Titillium Web Light"/>
        <w:noProof/>
        <w:color w:val="007FC4"/>
        <w:sz w:val="26"/>
        <w:szCs w:val="26"/>
      </w:rPr>
      <w:drawing>
        <wp:anchor distT="0" distB="0" distL="114300" distR="114300" simplePos="0" relativeHeight="251659264" behindDoc="1" locked="0" layoutInCell="1" allowOverlap="1" wp14:anchorId="62C24430" wp14:editId="76487048">
          <wp:simplePos x="0" y="0"/>
          <wp:positionH relativeFrom="column">
            <wp:posOffset>4895143</wp:posOffset>
          </wp:positionH>
          <wp:positionV relativeFrom="paragraph">
            <wp:posOffset>-147361</wp:posOffset>
          </wp:positionV>
          <wp:extent cx="1395973" cy="468086"/>
          <wp:effectExtent l="0" t="0" r="0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973" cy="46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38E3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68B9"/>
    <w:multiLevelType w:val="hybridMultilevel"/>
    <w:tmpl w:val="808056F2"/>
    <w:lvl w:ilvl="0" w:tplc="A1ACC37C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62B"/>
    <w:multiLevelType w:val="hybridMultilevel"/>
    <w:tmpl w:val="BBA655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1542"/>
    <w:multiLevelType w:val="hybridMultilevel"/>
    <w:tmpl w:val="8D160A48"/>
    <w:lvl w:ilvl="0" w:tplc="1756AA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E17"/>
    <w:multiLevelType w:val="hybridMultilevel"/>
    <w:tmpl w:val="C1E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79CE"/>
    <w:multiLevelType w:val="hybridMultilevel"/>
    <w:tmpl w:val="6E22A7C0"/>
    <w:lvl w:ilvl="0" w:tplc="4DD682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7FE"/>
    <w:multiLevelType w:val="hybridMultilevel"/>
    <w:tmpl w:val="0866A0DE"/>
    <w:lvl w:ilvl="0" w:tplc="7D44F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02E3"/>
    <w:multiLevelType w:val="hybridMultilevel"/>
    <w:tmpl w:val="2EB8B742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869"/>
    <w:multiLevelType w:val="hybridMultilevel"/>
    <w:tmpl w:val="1C6C9E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2708"/>
    <w:multiLevelType w:val="hybridMultilevel"/>
    <w:tmpl w:val="3A22A92A"/>
    <w:lvl w:ilvl="0" w:tplc="F306EA9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D4333"/>
    <w:multiLevelType w:val="hybridMultilevel"/>
    <w:tmpl w:val="5796A8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25C96"/>
    <w:multiLevelType w:val="hybridMultilevel"/>
    <w:tmpl w:val="57CE069E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6ED5"/>
    <w:multiLevelType w:val="hybridMultilevel"/>
    <w:tmpl w:val="14F416E4"/>
    <w:lvl w:ilvl="0" w:tplc="7BBC68D4">
      <w:start w:val="1"/>
      <w:numFmt w:val="decimal"/>
      <w:lvlText w:val="6.%1."/>
      <w:lvlJc w:val="left"/>
      <w:pPr>
        <w:ind w:left="397" w:hanging="397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23143"/>
    <w:multiLevelType w:val="hybridMultilevel"/>
    <w:tmpl w:val="05746B9C"/>
    <w:lvl w:ilvl="0" w:tplc="1C9CF410">
      <w:start w:val="1"/>
      <w:numFmt w:val="decimal"/>
      <w:lvlText w:val="2.%1."/>
      <w:lvlJc w:val="left"/>
      <w:pPr>
        <w:ind w:left="397" w:hanging="39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6A06"/>
    <w:multiLevelType w:val="hybridMultilevel"/>
    <w:tmpl w:val="02746D4A"/>
    <w:lvl w:ilvl="0" w:tplc="45681EDA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D3420"/>
    <w:multiLevelType w:val="hybridMultilevel"/>
    <w:tmpl w:val="79FA0FA2"/>
    <w:lvl w:ilvl="0" w:tplc="04180001">
      <w:start w:val="1"/>
      <w:numFmt w:val="bullet"/>
      <w:lvlText w:val=""/>
      <w:lvlJc w:val="left"/>
      <w:pPr>
        <w:ind w:left="624" w:hanging="227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873" w:hanging="360"/>
      </w:pPr>
    </w:lvl>
    <w:lvl w:ilvl="2" w:tplc="0418001B" w:tentative="1">
      <w:start w:val="1"/>
      <w:numFmt w:val="lowerRoman"/>
      <w:lvlText w:val="%3."/>
      <w:lvlJc w:val="right"/>
      <w:pPr>
        <w:ind w:left="1593" w:hanging="180"/>
      </w:pPr>
    </w:lvl>
    <w:lvl w:ilvl="3" w:tplc="0418000F" w:tentative="1">
      <w:start w:val="1"/>
      <w:numFmt w:val="decimal"/>
      <w:lvlText w:val="%4."/>
      <w:lvlJc w:val="left"/>
      <w:pPr>
        <w:ind w:left="2313" w:hanging="360"/>
      </w:pPr>
    </w:lvl>
    <w:lvl w:ilvl="4" w:tplc="04180019" w:tentative="1">
      <w:start w:val="1"/>
      <w:numFmt w:val="lowerLetter"/>
      <w:lvlText w:val="%5."/>
      <w:lvlJc w:val="left"/>
      <w:pPr>
        <w:ind w:left="3033" w:hanging="360"/>
      </w:pPr>
    </w:lvl>
    <w:lvl w:ilvl="5" w:tplc="0418001B" w:tentative="1">
      <w:start w:val="1"/>
      <w:numFmt w:val="lowerRoman"/>
      <w:lvlText w:val="%6."/>
      <w:lvlJc w:val="right"/>
      <w:pPr>
        <w:ind w:left="3753" w:hanging="180"/>
      </w:pPr>
    </w:lvl>
    <w:lvl w:ilvl="6" w:tplc="0418000F" w:tentative="1">
      <w:start w:val="1"/>
      <w:numFmt w:val="decimal"/>
      <w:lvlText w:val="%7."/>
      <w:lvlJc w:val="left"/>
      <w:pPr>
        <w:ind w:left="4473" w:hanging="360"/>
      </w:pPr>
    </w:lvl>
    <w:lvl w:ilvl="7" w:tplc="04180019" w:tentative="1">
      <w:start w:val="1"/>
      <w:numFmt w:val="lowerLetter"/>
      <w:lvlText w:val="%8."/>
      <w:lvlJc w:val="left"/>
      <w:pPr>
        <w:ind w:left="5193" w:hanging="360"/>
      </w:pPr>
    </w:lvl>
    <w:lvl w:ilvl="8" w:tplc="041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80D1AF2"/>
    <w:multiLevelType w:val="hybridMultilevel"/>
    <w:tmpl w:val="F29A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47F8"/>
    <w:multiLevelType w:val="hybridMultilevel"/>
    <w:tmpl w:val="973419B2"/>
    <w:lvl w:ilvl="0" w:tplc="1756AA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E5478"/>
    <w:multiLevelType w:val="hybridMultilevel"/>
    <w:tmpl w:val="B678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A5D"/>
    <w:multiLevelType w:val="hybridMultilevel"/>
    <w:tmpl w:val="A522AEBC"/>
    <w:lvl w:ilvl="0" w:tplc="0634459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E287E"/>
    <w:multiLevelType w:val="hybridMultilevel"/>
    <w:tmpl w:val="49E442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4CD3"/>
    <w:multiLevelType w:val="hybridMultilevel"/>
    <w:tmpl w:val="DFDA44D2"/>
    <w:lvl w:ilvl="0" w:tplc="A6244AA2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C5EDE"/>
    <w:multiLevelType w:val="hybridMultilevel"/>
    <w:tmpl w:val="94F4EB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1099C"/>
    <w:multiLevelType w:val="hybridMultilevel"/>
    <w:tmpl w:val="8CAAE850"/>
    <w:lvl w:ilvl="0" w:tplc="1756AA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129"/>
    <w:multiLevelType w:val="hybridMultilevel"/>
    <w:tmpl w:val="E820B312"/>
    <w:lvl w:ilvl="0" w:tplc="57B0839E">
      <w:start w:val="1"/>
      <w:numFmt w:val="decimal"/>
      <w:lvlText w:val="4.%1."/>
      <w:lvlJc w:val="left"/>
      <w:pPr>
        <w:ind w:left="397" w:hanging="397"/>
      </w:pPr>
      <w:rPr>
        <w:rFonts w:hint="default"/>
        <w:b/>
        <w:bCs/>
      </w:rPr>
    </w:lvl>
    <w:lvl w:ilvl="1" w:tplc="BC42ABF8">
      <w:start w:val="1"/>
      <w:numFmt w:val="lowerLetter"/>
      <w:lvlText w:val="%2)"/>
      <w:lvlJc w:val="left"/>
      <w:pPr>
        <w:ind w:left="1191" w:hanging="227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F744C"/>
    <w:multiLevelType w:val="multilevel"/>
    <w:tmpl w:val="01E03A78"/>
    <w:lvl w:ilvl="0">
      <w:start w:val="1"/>
      <w:numFmt w:val="decimal"/>
      <w:lvlText w:val="1.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pStyle w:val="Listanumerica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DF7ACF"/>
    <w:multiLevelType w:val="hybridMultilevel"/>
    <w:tmpl w:val="C01A5880"/>
    <w:lvl w:ilvl="0" w:tplc="1C9CF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834CA"/>
    <w:multiLevelType w:val="hybridMultilevel"/>
    <w:tmpl w:val="D660CD10"/>
    <w:lvl w:ilvl="0" w:tplc="C49AFB6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3A6"/>
    <w:multiLevelType w:val="hybridMultilevel"/>
    <w:tmpl w:val="C5F4DE6C"/>
    <w:lvl w:ilvl="0" w:tplc="83CC8CD6">
      <w:start w:val="1"/>
      <w:numFmt w:val="decimal"/>
      <w:lvlText w:val="2.%1."/>
      <w:lvlJc w:val="left"/>
      <w:pPr>
        <w:ind w:left="397" w:hanging="397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8313E"/>
    <w:multiLevelType w:val="multilevel"/>
    <w:tmpl w:val="B1B88F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49F7F14"/>
    <w:multiLevelType w:val="hybridMultilevel"/>
    <w:tmpl w:val="89B8FCE6"/>
    <w:lvl w:ilvl="0" w:tplc="546AC510">
      <w:start w:val="1"/>
      <w:numFmt w:val="decimal"/>
      <w:lvlText w:val="%1."/>
      <w:lvlJc w:val="left"/>
      <w:pPr>
        <w:ind w:left="567" w:hanging="56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36E3"/>
    <w:multiLevelType w:val="hybridMultilevel"/>
    <w:tmpl w:val="4442E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A06DB"/>
    <w:multiLevelType w:val="hybridMultilevel"/>
    <w:tmpl w:val="6BAAFA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C6C02"/>
    <w:multiLevelType w:val="hybridMultilevel"/>
    <w:tmpl w:val="3EA6C7BC"/>
    <w:lvl w:ilvl="0" w:tplc="61BC0376">
      <w:start w:val="1"/>
      <w:numFmt w:val="decimal"/>
      <w:lvlText w:val="5.%1."/>
      <w:lvlJc w:val="left"/>
      <w:pPr>
        <w:ind w:left="397" w:hanging="397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02A15"/>
    <w:multiLevelType w:val="hybridMultilevel"/>
    <w:tmpl w:val="3BB2A810"/>
    <w:lvl w:ilvl="0" w:tplc="D790576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15CE"/>
    <w:multiLevelType w:val="multilevel"/>
    <w:tmpl w:val="435EE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9A500DE"/>
    <w:multiLevelType w:val="hybridMultilevel"/>
    <w:tmpl w:val="D0A861CE"/>
    <w:lvl w:ilvl="0" w:tplc="9AFA045C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10AE7"/>
    <w:multiLevelType w:val="hybridMultilevel"/>
    <w:tmpl w:val="FC443F7E"/>
    <w:lvl w:ilvl="0" w:tplc="3BACA7D6">
      <w:start w:val="1"/>
      <w:numFmt w:val="decimal"/>
      <w:lvlText w:val="3.%1."/>
      <w:lvlJc w:val="left"/>
      <w:pPr>
        <w:ind w:left="397" w:hanging="397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4439F"/>
    <w:multiLevelType w:val="hybridMultilevel"/>
    <w:tmpl w:val="CCD6CADC"/>
    <w:lvl w:ilvl="0" w:tplc="D82A42D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B81"/>
    <w:multiLevelType w:val="hybridMultilevel"/>
    <w:tmpl w:val="5652F6CA"/>
    <w:lvl w:ilvl="0" w:tplc="FFFFFFFF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73CF8"/>
    <w:multiLevelType w:val="hybridMultilevel"/>
    <w:tmpl w:val="7D3E1C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93FA1"/>
    <w:multiLevelType w:val="hybridMultilevel"/>
    <w:tmpl w:val="91AC04AC"/>
    <w:lvl w:ilvl="0" w:tplc="1756AA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F5268"/>
    <w:multiLevelType w:val="hybridMultilevel"/>
    <w:tmpl w:val="D284C3F2"/>
    <w:lvl w:ilvl="0" w:tplc="C638DD66">
      <w:start w:val="1"/>
      <w:numFmt w:val="decimal"/>
      <w:lvlText w:val="1.%1."/>
      <w:lvlJc w:val="left"/>
      <w:pPr>
        <w:ind w:left="397" w:hanging="397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30294">
    <w:abstractNumId w:val="0"/>
  </w:num>
  <w:num w:numId="2" w16cid:durableId="79255197">
    <w:abstractNumId w:val="20"/>
  </w:num>
  <w:num w:numId="3" w16cid:durableId="1684479306">
    <w:abstractNumId w:val="25"/>
  </w:num>
  <w:num w:numId="4" w16cid:durableId="1767192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522094">
    <w:abstractNumId w:val="25"/>
  </w:num>
  <w:num w:numId="6" w16cid:durableId="1393887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724562">
    <w:abstractNumId w:val="42"/>
  </w:num>
  <w:num w:numId="8" w16cid:durableId="2039157164">
    <w:abstractNumId w:val="26"/>
  </w:num>
  <w:num w:numId="9" w16cid:durableId="355933741">
    <w:abstractNumId w:val="28"/>
  </w:num>
  <w:num w:numId="10" w16cid:durableId="1993096793">
    <w:abstractNumId w:val="13"/>
  </w:num>
  <w:num w:numId="11" w16cid:durableId="1064375490">
    <w:abstractNumId w:val="37"/>
  </w:num>
  <w:num w:numId="12" w16cid:durableId="328949538">
    <w:abstractNumId w:val="24"/>
  </w:num>
  <w:num w:numId="13" w16cid:durableId="1647199390">
    <w:abstractNumId w:val="33"/>
  </w:num>
  <w:num w:numId="14" w16cid:durableId="354693578">
    <w:abstractNumId w:val="15"/>
  </w:num>
  <w:num w:numId="15" w16cid:durableId="190730220">
    <w:abstractNumId w:val="5"/>
  </w:num>
  <w:num w:numId="16" w16cid:durableId="70665750">
    <w:abstractNumId w:val="12"/>
  </w:num>
  <w:num w:numId="17" w16cid:durableId="522982992">
    <w:abstractNumId w:val="10"/>
  </w:num>
  <w:num w:numId="18" w16cid:durableId="570819180">
    <w:abstractNumId w:val="14"/>
  </w:num>
  <w:num w:numId="19" w16cid:durableId="1216160820">
    <w:abstractNumId w:val="2"/>
  </w:num>
  <w:num w:numId="20" w16cid:durableId="18175319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16085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7780365">
    <w:abstractNumId w:val="4"/>
  </w:num>
  <w:num w:numId="23" w16cid:durableId="853424752">
    <w:abstractNumId w:val="9"/>
  </w:num>
  <w:num w:numId="24" w16cid:durableId="277030219">
    <w:abstractNumId w:val="29"/>
  </w:num>
  <w:num w:numId="25" w16cid:durableId="1622880337">
    <w:abstractNumId w:val="21"/>
  </w:num>
  <w:num w:numId="26" w16cid:durableId="5640205">
    <w:abstractNumId w:val="35"/>
  </w:num>
  <w:num w:numId="27" w16cid:durableId="706368005">
    <w:abstractNumId w:val="6"/>
  </w:num>
  <w:num w:numId="28" w16cid:durableId="806049667">
    <w:abstractNumId w:val="41"/>
  </w:num>
  <w:num w:numId="29" w16cid:durableId="1916698013">
    <w:abstractNumId w:val="23"/>
  </w:num>
  <w:num w:numId="30" w16cid:durableId="1990018164">
    <w:abstractNumId w:val="19"/>
  </w:num>
  <w:num w:numId="31" w16cid:durableId="850292995">
    <w:abstractNumId w:val="17"/>
  </w:num>
  <w:num w:numId="32" w16cid:durableId="155651328">
    <w:abstractNumId w:val="27"/>
  </w:num>
  <w:num w:numId="33" w16cid:durableId="968783129">
    <w:abstractNumId w:val="3"/>
  </w:num>
  <w:num w:numId="34" w16cid:durableId="195244271">
    <w:abstractNumId w:val="1"/>
  </w:num>
  <w:num w:numId="35" w16cid:durableId="1767309901">
    <w:abstractNumId w:val="38"/>
  </w:num>
  <w:num w:numId="36" w16cid:durableId="452097845">
    <w:abstractNumId w:val="34"/>
  </w:num>
  <w:num w:numId="37" w16cid:durableId="2028090848">
    <w:abstractNumId w:val="7"/>
  </w:num>
  <w:num w:numId="38" w16cid:durableId="891769849">
    <w:abstractNumId w:val="32"/>
  </w:num>
  <w:num w:numId="39" w16cid:durableId="663357978">
    <w:abstractNumId w:val="11"/>
  </w:num>
  <w:num w:numId="40" w16cid:durableId="114445751">
    <w:abstractNumId w:val="39"/>
  </w:num>
  <w:num w:numId="41" w16cid:durableId="1739866687">
    <w:abstractNumId w:val="16"/>
  </w:num>
  <w:num w:numId="42" w16cid:durableId="1281063977">
    <w:abstractNumId w:val="36"/>
  </w:num>
  <w:num w:numId="43" w16cid:durableId="1125777763">
    <w:abstractNumId w:val="18"/>
  </w:num>
  <w:num w:numId="44" w16cid:durableId="28989870">
    <w:abstractNumId w:val="8"/>
  </w:num>
  <w:num w:numId="45" w16cid:durableId="474881711">
    <w:abstractNumId w:val="22"/>
  </w:num>
  <w:num w:numId="46" w16cid:durableId="1070545706">
    <w:abstractNumId w:val="40"/>
  </w:num>
  <w:num w:numId="47" w16cid:durableId="9522029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DC"/>
    <w:rsid w:val="00004C5B"/>
    <w:rsid w:val="00055AA2"/>
    <w:rsid w:val="000640EB"/>
    <w:rsid w:val="00086AE5"/>
    <w:rsid w:val="0015626C"/>
    <w:rsid w:val="001A099D"/>
    <w:rsid w:val="001E68E6"/>
    <w:rsid w:val="00251EAD"/>
    <w:rsid w:val="00271D80"/>
    <w:rsid w:val="00293868"/>
    <w:rsid w:val="002C5B43"/>
    <w:rsid w:val="002E241F"/>
    <w:rsid w:val="002F5759"/>
    <w:rsid w:val="002F6664"/>
    <w:rsid w:val="0036499E"/>
    <w:rsid w:val="00394675"/>
    <w:rsid w:val="0039683F"/>
    <w:rsid w:val="003B2125"/>
    <w:rsid w:val="003F31E4"/>
    <w:rsid w:val="00402AD3"/>
    <w:rsid w:val="004415B1"/>
    <w:rsid w:val="00450C68"/>
    <w:rsid w:val="004F4BF6"/>
    <w:rsid w:val="00521783"/>
    <w:rsid w:val="00541073"/>
    <w:rsid w:val="00545C52"/>
    <w:rsid w:val="00586F8E"/>
    <w:rsid w:val="00590E17"/>
    <w:rsid w:val="005A3956"/>
    <w:rsid w:val="005F4563"/>
    <w:rsid w:val="005F70C4"/>
    <w:rsid w:val="00607554"/>
    <w:rsid w:val="00675E47"/>
    <w:rsid w:val="00691C65"/>
    <w:rsid w:val="0069530E"/>
    <w:rsid w:val="006D2009"/>
    <w:rsid w:val="007116A4"/>
    <w:rsid w:val="007272B2"/>
    <w:rsid w:val="00757CD8"/>
    <w:rsid w:val="00790670"/>
    <w:rsid w:val="007F1EA7"/>
    <w:rsid w:val="007F4B1C"/>
    <w:rsid w:val="008779CB"/>
    <w:rsid w:val="008E07E0"/>
    <w:rsid w:val="008F4CB8"/>
    <w:rsid w:val="00907B43"/>
    <w:rsid w:val="00976861"/>
    <w:rsid w:val="00997884"/>
    <w:rsid w:val="009B24B4"/>
    <w:rsid w:val="009C505B"/>
    <w:rsid w:val="009C5875"/>
    <w:rsid w:val="00A7316B"/>
    <w:rsid w:val="00AF077E"/>
    <w:rsid w:val="00B630F4"/>
    <w:rsid w:val="00B644D4"/>
    <w:rsid w:val="00B803DC"/>
    <w:rsid w:val="00B93DA4"/>
    <w:rsid w:val="00BF6299"/>
    <w:rsid w:val="00C55453"/>
    <w:rsid w:val="00C70BD9"/>
    <w:rsid w:val="00C85924"/>
    <w:rsid w:val="00CA668A"/>
    <w:rsid w:val="00CA79AD"/>
    <w:rsid w:val="00CB2233"/>
    <w:rsid w:val="00CE30ED"/>
    <w:rsid w:val="00D142AF"/>
    <w:rsid w:val="00D45243"/>
    <w:rsid w:val="00DB16C8"/>
    <w:rsid w:val="00DB29BE"/>
    <w:rsid w:val="00DC6E3E"/>
    <w:rsid w:val="00DD3B90"/>
    <w:rsid w:val="00DD7DB5"/>
    <w:rsid w:val="00DE16CE"/>
    <w:rsid w:val="00E25505"/>
    <w:rsid w:val="00E501E1"/>
    <w:rsid w:val="00EF4415"/>
    <w:rsid w:val="00F146BE"/>
    <w:rsid w:val="00F16106"/>
    <w:rsid w:val="00F17136"/>
    <w:rsid w:val="00F30FA2"/>
    <w:rsid w:val="00F8619D"/>
    <w:rsid w:val="00F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98CE8"/>
  <w15:chartTrackingRefBased/>
  <w15:docId w15:val="{BEA878FE-52B5-4A37-B2EE-0C4AA4A9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521783"/>
    <w:pPr>
      <w:spacing w:after="0" w:line="264" w:lineRule="auto"/>
      <w:jc w:val="both"/>
    </w:pPr>
    <w:rPr>
      <w:rFonts w:ascii="Arial" w:hAnsi="Arial"/>
      <w:sz w:val="20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2C5B43"/>
    <w:pPr>
      <w:keepNext/>
      <w:keepLines/>
      <w:jc w:val="center"/>
      <w:outlineLvl w:val="0"/>
    </w:pPr>
    <w:rPr>
      <w:rFonts w:eastAsiaTheme="majorEastAsia" w:cstheme="majorBidi"/>
      <w:b/>
      <w:color w:val="0A01A4"/>
      <w:sz w:val="26"/>
      <w:szCs w:val="32"/>
    </w:rPr>
  </w:style>
  <w:style w:type="paragraph" w:styleId="Heading2">
    <w:name w:val="heading 2"/>
    <w:aliases w:val="Subtitle"/>
    <w:basedOn w:val="Normal"/>
    <w:next w:val="Normal"/>
    <w:link w:val="Heading2Char"/>
    <w:uiPriority w:val="9"/>
    <w:unhideWhenUsed/>
    <w:qFormat/>
    <w:rsid w:val="00757CD8"/>
    <w:pPr>
      <w:keepNext/>
      <w:keepLines/>
      <w:spacing w:before="40"/>
      <w:outlineLvl w:val="1"/>
    </w:pPr>
    <w:rPr>
      <w:rFonts w:eastAsiaTheme="majorEastAsia" w:cstheme="majorBidi"/>
      <w:b/>
      <w:color w:val="007FC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6F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F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F8E"/>
  </w:style>
  <w:style w:type="paragraph" w:styleId="Footer">
    <w:name w:val="footer"/>
    <w:basedOn w:val="Normal"/>
    <w:link w:val="FooterChar"/>
    <w:uiPriority w:val="99"/>
    <w:unhideWhenUsed/>
    <w:rsid w:val="00586F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F8E"/>
  </w:style>
  <w:style w:type="paragraph" w:styleId="Title">
    <w:name w:val="Title"/>
    <w:aliases w:val="Title coperta"/>
    <w:basedOn w:val="Normal"/>
    <w:next w:val="Normal"/>
    <w:link w:val="TitleChar"/>
    <w:uiPriority w:val="10"/>
    <w:qFormat/>
    <w:rsid w:val="00586F8E"/>
    <w:pPr>
      <w:spacing w:line="240" w:lineRule="auto"/>
      <w:contextualSpacing/>
      <w:jc w:val="center"/>
    </w:pPr>
    <w:rPr>
      <w:rFonts w:eastAsiaTheme="majorEastAsia" w:cstheme="majorBidi"/>
      <w:b/>
      <w:color w:val="273691"/>
      <w:spacing w:val="-10"/>
      <w:kern w:val="28"/>
      <w:sz w:val="48"/>
      <w:szCs w:val="56"/>
    </w:rPr>
  </w:style>
  <w:style w:type="character" w:customStyle="1" w:styleId="TitleChar">
    <w:name w:val="Title Char"/>
    <w:aliases w:val="Title coperta Char"/>
    <w:basedOn w:val="DefaultParagraphFont"/>
    <w:link w:val="Title"/>
    <w:uiPriority w:val="10"/>
    <w:rsid w:val="00586F8E"/>
    <w:rPr>
      <w:rFonts w:ascii="Arial" w:eastAsiaTheme="majorEastAsia" w:hAnsi="Arial" w:cstheme="majorBidi"/>
      <w:b/>
      <w:color w:val="273691"/>
      <w:spacing w:val="-10"/>
      <w:kern w:val="28"/>
      <w:sz w:val="48"/>
      <w:szCs w:val="56"/>
    </w:rPr>
  </w:style>
  <w:style w:type="character" w:customStyle="1" w:styleId="Heading1Char">
    <w:name w:val="Heading 1 Char"/>
    <w:aliases w:val="Title Char1"/>
    <w:basedOn w:val="DefaultParagraphFont"/>
    <w:link w:val="Heading1"/>
    <w:uiPriority w:val="9"/>
    <w:rsid w:val="002C5B43"/>
    <w:rPr>
      <w:rFonts w:ascii="Arial" w:eastAsiaTheme="majorEastAsia" w:hAnsi="Arial" w:cstheme="majorBidi"/>
      <w:b/>
      <w:color w:val="0A01A4"/>
      <w:sz w:val="26"/>
      <w:szCs w:val="32"/>
    </w:rPr>
  </w:style>
  <w:style w:type="character" w:customStyle="1" w:styleId="Heading2Char">
    <w:name w:val="Heading 2 Char"/>
    <w:aliases w:val="Subtitle Char"/>
    <w:basedOn w:val="DefaultParagraphFont"/>
    <w:link w:val="Heading2"/>
    <w:uiPriority w:val="9"/>
    <w:rsid w:val="00757CD8"/>
    <w:rPr>
      <w:rFonts w:ascii="Arial" w:eastAsiaTheme="majorEastAsia" w:hAnsi="Arial" w:cstheme="majorBidi"/>
      <w:b/>
      <w:color w:val="007FC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86F8E"/>
    <w:pPr>
      <w:ind w:left="720"/>
      <w:contextualSpacing/>
    </w:pPr>
  </w:style>
  <w:style w:type="paragraph" w:customStyle="1" w:styleId="Lista">
    <w:name w:val="Lista"/>
    <w:basedOn w:val="ListBullet"/>
    <w:link w:val="ListaChar"/>
    <w:qFormat/>
    <w:rsid w:val="00586F8E"/>
    <w:pPr>
      <w:ind w:left="227" w:hanging="227"/>
    </w:pPr>
  </w:style>
  <w:style w:type="paragraph" w:customStyle="1" w:styleId="AutNormal">
    <w:name w:val="Aut_Normal"/>
    <w:basedOn w:val="Normal"/>
    <w:link w:val="AutNormalCaracter"/>
    <w:autoRedefine/>
    <w:rsid w:val="00586F8E"/>
    <w:rPr>
      <w:rFonts w:ascii="Calibri" w:hAnsi="Calibri"/>
      <w:color w:val="000000"/>
      <w:sz w:val="24"/>
      <w:szCs w:val="24"/>
    </w:rPr>
  </w:style>
  <w:style w:type="character" w:customStyle="1" w:styleId="ListaChar">
    <w:name w:val="Lista Char"/>
    <w:basedOn w:val="DefaultParagraphFont"/>
    <w:link w:val="Lista"/>
    <w:rsid w:val="00586F8E"/>
    <w:rPr>
      <w:rFonts w:ascii="Arial" w:hAnsi="Arial"/>
    </w:rPr>
  </w:style>
  <w:style w:type="character" w:customStyle="1" w:styleId="AutNormalCaracter">
    <w:name w:val="Aut_Normal Caracter"/>
    <w:basedOn w:val="DefaultParagraphFont"/>
    <w:link w:val="AutNormal"/>
    <w:rsid w:val="00586F8E"/>
    <w:rPr>
      <w:rFonts w:ascii="Calibri" w:hAnsi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586F8E"/>
    <w:pPr>
      <w:numPr>
        <w:numId w:val="1"/>
      </w:numPr>
      <w:contextualSpacing/>
    </w:pPr>
  </w:style>
  <w:style w:type="paragraph" w:customStyle="1" w:styleId="Listanumerica">
    <w:name w:val="Lista numerica"/>
    <w:basedOn w:val="ListParagraph"/>
    <w:link w:val="ListanumericaChar"/>
    <w:qFormat/>
    <w:rsid w:val="00521783"/>
    <w:pPr>
      <w:numPr>
        <w:ilvl w:val="1"/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7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783"/>
    <w:rPr>
      <w:rFonts w:ascii="Arial" w:hAnsi="Arial"/>
      <w:sz w:val="20"/>
    </w:rPr>
  </w:style>
  <w:style w:type="character" w:customStyle="1" w:styleId="ListanumericaChar">
    <w:name w:val="Lista numerica Char"/>
    <w:basedOn w:val="ListParagraphChar"/>
    <w:link w:val="Listanumerica"/>
    <w:rsid w:val="00521783"/>
    <w:rPr>
      <w:rFonts w:ascii="Arial" w:hAnsi="Arial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9C505B"/>
    <w:pPr>
      <w:widowControl w:val="0"/>
      <w:suppressLineNumbers/>
      <w:suppressAutoHyphens/>
      <w:spacing w:line="240" w:lineRule="auto"/>
      <w:jc w:val="left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table" w:styleId="GridTable1Light">
    <w:name w:val="Grid Table 1 Light"/>
    <w:basedOn w:val="TableNormal"/>
    <w:uiPriority w:val="46"/>
    <w:rsid w:val="002F57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F70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F70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452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243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F4B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106"/>
    <w:rPr>
      <w:color w:val="605E5C"/>
      <w:shd w:val="clear" w:color="auto" w:fill="E1DFDD"/>
    </w:rPr>
  </w:style>
  <w:style w:type="paragraph" w:customStyle="1" w:styleId="Body">
    <w:name w:val="Body"/>
    <w:rsid w:val="00541073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nom.ro/investi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CED6-3BBF-478D-8AA5-7DC5555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Ciortan</dc:creator>
  <cp:keywords/>
  <dc:description/>
  <cp:lastModifiedBy>Laura Ciubotaru</cp:lastModifiedBy>
  <cp:revision>2</cp:revision>
  <cp:lastPrinted>2023-03-03T06:40:00Z</cp:lastPrinted>
  <dcterms:created xsi:type="dcterms:W3CDTF">2024-04-24T13:53:00Z</dcterms:created>
  <dcterms:modified xsi:type="dcterms:W3CDTF">2024-04-24T13:53:00Z</dcterms:modified>
</cp:coreProperties>
</file>